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38" w:rsidRDefault="0021254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177038" w:rsidRDefault="00177038">
      <w:pPr>
        <w:spacing w:after="0"/>
        <w:jc w:val="center"/>
        <w:rPr>
          <w:b/>
          <w:bCs/>
        </w:rPr>
      </w:pPr>
    </w:p>
    <w:p w:rsidR="00177038" w:rsidRDefault="0021254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Включаются ли единовременные выплаты в минимальный размер оплаты труда? </w:t>
      </w:r>
    </w:p>
    <w:p w:rsidR="00177038" w:rsidRDefault="00177038">
      <w:pPr>
        <w:spacing w:after="0"/>
        <w:jc w:val="center"/>
        <w:rPr>
          <w:b/>
          <w:bCs/>
        </w:rPr>
      </w:pPr>
    </w:p>
    <w:p w:rsidR="0021254B" w:rsidRPr="0021254B" w:rsidRDefault="0021254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ab/>
      </w:r>
      <w:r w:rsidRPr="0021254B">
        <w:rPr>
          <w:rFonts w:ascii="Times New Roman" w:hAnsi="Times New Roman"/>
          <w:iCs/>
          <w:color w:val="000000"/>
          <w:sz w:val="26"/>
          <w:szCs w:val="26"/>
        </w:rPr>
        <w:t>Заместитель руководителя Государственной инспекции труда в Республике Коми комментирует:</w:t>
      </w:r>
    </w:p>
    <w:p w:rsidR="0021254B" w:rsidRDefault="0021254B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177038" w:rsidRDefault="0021254B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 (ст. 129 ТК РФ).</w:t>
      </w:r>
    </w:p>
    <w:p w:rsidR="00177038" w:rsidRDefault="0021254B">
      <w:pPr>
        <w:pStyle w:val="ConsPlus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Устанавливается заработная плата трудовым договором в соответствии с действующими у данного работодателя системами оплаты труда.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(ст. 135 ТК РФ).</w:t>
      </w:r>
    </w:p>
    <w:p w:rsidR="00177038" w:rsidRDefault="002125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Минимальный размер оплаты труда (МРОТ) устанавливается одновременно на всей территории Российской Федерации федеральным законом, вместе с тем, региональным соглашением о минимальной заработной плате может устанавливаться размер минимальной заработной платы в субъекте Российской Федерации, который устанавливается для работников, работающих на территории соответствующего субъекта Российской Федерации, за исключением работников организаций, финансируемых из федерального бюджета (ст.ст.133-133.1 ТК РФ).</w:t>
      </w:r>
    </w:p>
    <w:p w:rsidR="00177038" w:rsidRDefault="0021254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 состав заработной платы, в том числе и в установленный минимальный ее размер, включаются: базовая часть (оклад, тарифная ставка), стимулирующие и компенсационные выплаты, являющиеся частями заработной платы.</w:t>
      </w:r>
    </w:p>
    <w:p w:rsidR="00177038" w:rsidRDefault="0021254B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При этом, по нашему мнению, системой оплаты труда могут быть предусмотрены выплаты</w:t>
      </w:r>
      <w:r w:rsidR="00862F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являющиеся заработной платой или ее составляющими, в том числе разовые выплаты (например, премии к праздникам и юбилеям, материальная помощь, единовременные выплаты к отпуску, квартальные, годовые и специальные разовые премии), в таком случае они не входят в состав заработной платы для целей ее сравнения с МРОТ , аналогичная позиция изложена в </w:t>
      </w:r>
      <w:hyperlink r:id="rId5">
        <w:r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Определени</w:t>
        </w:r>
      </w:hyperlink>
      <w:r>
        <w:rPr>
          <w:rStyle w:val="a3"/>
          <w:rFonts w:ascii="Times New Roman" w:hAnsi="Times New Roman" w:cs="Times New Roman"/>
          <w:color w:val="0000FF"/>
          <w:sz w:val="24"/>
          <w:szCs w:val="24"/>
          <w:u w:val="none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 РФ от 27.12.2017 № 310-КГ17-19622 по делу № А08-6402/2016.</w:t>
      </w:r>
    </w:p>
    <w:p w:rsidR="00177038" w:rsidRDefault="00177038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ar-SA"/>
        </w:rPr>
      </w:pPr>
    </w:p>
    <w:p w:rsidR="00177038" w:rsidRDefault="00177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177038" w:rsidRDefault="00177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77038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38"/>
    <w:rsid w:val="00177038"/>
    <w:rsid w:val="0021254B"/>
    <w:rsid w:val="00862F21"/>
    <w:rsid w:val="00A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autoSpaceDE w:val="0"/>
    </w:pPr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autoSpaceDE w:val="0"/>
    </w:pPr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ARB&amp;n=524879&amp;date=23.05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2025-05-28T12:25:00Z</cp:lastPrinted>
  <dcterms:created xsi:type="dcterms:W3CDTF">2025-06-30T08:55:00Z</dcterms:created>
  <dcterms:modified xsi:type="dcterms:W3CDTF">2025-06-30T08:55:00Z</dcterms:modified>
  <dc:language>ru-RU</dc:language>
</cp:coreProperties>
</file>